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四川绵阳某部防汛物资采购项目（第二次）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更正公告</w:t>
      </w:r>
    </w:p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eastAsia"/>
        </w:rPr>
      </w:pPr>
      <w:r>
        <w:rPr>
          <w:rFonts w:hint="eastAsia"/>
          <w:lang w:val="en-US" w:eastAsia="zh-CN"/>
        </w:rPr>
        <w:t>1.项目名称：四川绵阳某部防汛物资采购项目（第二次）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2.项目编号：2021-JWSCMY-W3003 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3.原公告发布时间：2021年10月19日                                                                                                                      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4.现更正以下公告内容：</w:t>
      </w:r>
    </w:p>
    <w:bookmarkEnd w:id="0"/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原公告谈判邀请书中第四点★货物名称、数量现变更为：</w:t>
      </w:r>
    </w:p>
    <w:tbl>
      <w:tblPr>
        <w:tblStyle w:val="4"/>
        <w:tblW w:w="91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710"/>
        <w:gridCol w:w="1107"/>
        <w:gridCol w:w="2945"/>
        <w:gridCol w:w="675"/>
        <w:gridCol w:w="830"/>
        <w:gridCol w:w="1058"/>
        <w:gridCol w:w="870"/>
        <w:gridCol w:w="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tblHeader/>
          <w:jc w:val="center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序号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货物名称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规格型号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napToGrid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物资质量技术标准或服务内容及标准</w:t>
            </w: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  <w:lang w:val="en-US" w:eastAsia="zh-CN"/>
              </w:rPr>
              <w:t>要求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计量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单位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数量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交货时间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交货地点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tblHeader/>
          <w:jc w:val="center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器材架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200*60*200cm（长*宽*高）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  <w:highlight w:val="none"/>
              </w:rPr>
              <w:t>钢材，四层，高度可调节，可拆卸，可移动，军绿色，单层最大承重200Kg以</w:t>
            </w: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  <w:highlight w:val="none"/>
                <w:lang w:val="en-US" w:eastAsia="zh-CN"/>
              </w:rPr>
              <w:t>上，</w:t>
            </w: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  <w:highlight w:val="none"/>
              </w:rPr>
              <w:t>底部配有滚轮及刹车。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组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20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合同签订后1个月之内供货完毕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支队机关（柏杨西街32号）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tblHeader/>
          <w:jc w:val="center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滚塑箱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整体尺寸1050*610*491mm；箱体采用低密度聚乙烯注塑而成，坚固耐用，防水防潮，耐腐蚀，经高温测试、低温测试、跌落测试、压力测试、震动测试，符合国家标准；防震海绵，箱体内部配有防震海绵，上箱采用鸡蛋坑海绵，箱体采用珍珠棉贴平，箱体抗震抗摔；五金件，箱体采用优质五金件，具备锁扣功能，可外置挂锁，符合国家标准。配带滚轮及拉手。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个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20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合同签订后1个月之内供货完毕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支队机关（柏杨西街32号）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tblHeader/>
          <w:jc w:val="center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维修工具套装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napToGrid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多功能五金工具套装</w:t>
            </w: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  <w:lang w:eastAsia="zh-CN"/>
              </w:rPr>
              <w:t>，含6钢丝钳、7件内六角扳手组套、大号一字螺丝刀、大号十字螺丝刀、2M卷尺、9mm美工刀、测电笔等。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套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合同签订后1个月之内供货完毕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支队机关（柏杨西街32号）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tblHeader/>
          <w:jc w:val="center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切割机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输入功率: 900;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主轴直径: M10/M14;</w:t>
            </w:r>
          </w:p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 xml:space="preserve">磨/切片直径(mm) : 100/125;空载转速度(转/分) : 11000; 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个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合同签订后1个月之内供货完毕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支队机关（柏杨西街32号）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tblHeader/>
          <w:jc w:val="center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电钻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空载转速：0-1700转/分钟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冲击频率：0-5300次/分钟</w:t>
            </w:r>
          </w:p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钻孔能力：混泥土20mm/木材20mm/钢材</w:t>
            </w: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mm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个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合同签订后1个月之内供货完毕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支队机关（柏杨西街32号）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tblHeader/>
          <w:jc w:val="center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叉车托盘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1000*800*140cm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静载2吨，动载0.5吨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个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4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合同签订后1个月之内供货完毕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支队机关（柏杨西街32号）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tblHeader/>
          <w:jc w:val="center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冲子套装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含圆柱（销）冲、中心冲、圆锥冲、扁凿、锥形凿、圆锥凿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铭钒合金钢12件套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套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合同签订后1个月之内供货完毕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支队机关（柏杨西街32号）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tblHeader/>
          <w:jc w:val="center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铁锹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铲头:锰钢，尖铲，长度23cm*30cm;手柄:钢管;全长102cm.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把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300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合同签订后1个月之内供货完毕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支队机关（柏杨西街32号）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tblHeader/>
          <w:jc w:val="center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十字镐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镐头: 45#钢材， 长48cm*宽5.5cm;手柄:一级樁木:加筋方头;加筋箭头;全长85cm.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把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300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合同签订后1个月之内供货完毕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支队机关（柏杨西街32号）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tblHeader/>
          <w:jc w:val="center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10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钢钎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napToGrid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</w:rPr>
              <w:t>长度: 23mm粗150cm长:村质: 45#钢</w:t>
            </w:r>
            <w:r>
              <w:rPr>
                <w:rFonts w:hint="eastAsia" w:ascii="宋体" w:hAnsi="宋体" w:cs="宋体"/>
                <w:snapToGrid w:val="0"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根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300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合同签订后1个月之内供货完毕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支队机关（柏杨西街32号）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napToGrid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tblHeader/>
          <w:jc w:val="center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</w:rPr>
              <w:t>说明</w:t>
            </w:r>
          </w:p>
        </w:tc>
        <w:tc>
          <w:tcPr>
            <w:tcW w:w="79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 供应商须对所投包内所有产品和数量进行应答报价，否则视为无效应答。</w:t>
            </w:r>
          </w:p>
          <w:p>
            <w:pPr>
              <w:snapToGrid w:val="0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 报价应是最终用户验收合格后的总价，包括设备运输、保险、代理、安装调试、培训、税费和谈判文件规定的其它费用。</w:t>
            </w:r>
          </w:p>
        </w:tc>
      </w:tr>
    </w:tbl>
    <w:p>
      <w:pPr>
        <w:jc w:val="both"/>
        <w:rPr>
          <w:rFonts w:hint="eastAsia" w:ascii="宋体" w:hAnsi="宋体"/>
          <w:sz w:val="21"/>
          <w:lang w:val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 w:ascii="宋体" w:hAnsi="宋体"/>
          <w:sz w:val="21"/>
          <w:lang w:val="zh-CN"/>
        </w:rPr>
        <w:t>原公告其余内容不变，</w:t>
      </w:r>
      <w:r>
        <w:rPr>
          <w:rFonts w:hint="eastAsia" w:ascii="宋体" w:hAnsi="宋体"/>
          <w:sz w:val="21"/>
          <w:lang w:val="en-US" w:eastAsia="zh-CN"/>
        </w:rPr>
        <w:t>谈判文件以最新公告为准。</w:t>
      </w:r>
      <w:r>
        <w:rPr>
          <w:rFonts w:hint="eastAsia"/>
          <w:lang w:val="en-US" w:eastAsia="zh-CN"/>
        </w:rPr>
        <w:t xml:space="preserve">                           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四川铭信工程招标咨询有限公司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2021年10月22日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FE5CF5"/>
    <w:rsid w:val="042745BE"/>
    <w:rsid w:val="140E47FD"/>
    <w:rsid w:val="3DA20968"/>
    <w:rsid w:val="422D4BD0"/>
    <w:rsid w:val="6238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rPr>
      <w:sz w:val="24"/>
    </w:rPr>
  </w:style>
  <w:style w:type="paragraph" w:customStyle="1" w:styleId="6">
    <w:name w:val="Body Text First Indent1"/>
    <w:basedOn w:val="2"/>
    <w:qFormat/>
    <w:uiPriority w:val="0"/>
    <w:pPr>
      <w:adjustRightInd w:val="0"/>
      <w:spacing w:line="360" w:lineRule="atLeast"/>
      <w:ind w:firstLine="420" w:firstLineChars="100"/>
      <w:textAlignment w:val="baseline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2021-09-28T02:05:00Z</dcterms:created>
  <dc:creator>有你有我</dc:creator>
  <cp:lastModifiedBy>有你有我</cp:lastModifiedBy>
  <dcterms:modified xsi:type="dcterms:W3CDTF">2021-10-22T03:40:47Z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