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四川绵阳某部防汛物资采购项目（第二次）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更正公告</w:t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eastAsia"/>
        </w:rPr>
      </w:pPr>
      <w:r>
        <w:rPr>
          <w:rFonts w:hint="eastAsia"/>
          <w:lang w:val="en-US" w:eastAsia="zh-CN"/>
        </w:rPr>
        <w:t>1.项目名称：四川绵阳某部防汛物资采购项目（第二次）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2.项目编号：2021-JWSCMY-W3003 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3.原更正公告发布时间：2021年10月22日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4.现更正以下更正公告内容：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原更正公告中更正的</w:t>
      </w:r>
      <w:bookmarkStart w:id="0" w:name="_GoBack"/>
      <w:bookmarkEnd w:id="0"/>
      <w:r>
        <w:rPr>
          <w:rFonts w:hint="eastAsia"/>
          <w:lang w:val="en-US" w:eastAsia="zh-CN"/>
        </w:rPr>
        <w:t>第四点★货物名称、数量现更正为：</w:t>
      </w:r>
    </w:p>
    <w:tbl>
      <w:tblPr>
        <w:tblStyle w:val="5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710"/>
        <w:gridCol w:w="1107"/>
        <w:gridCol w:w="2945"/>
        <w:gridCol w:w="675"/>
        <w:gridCol w:w="830"/>
        <w:gridCol w:w="1058"/>
        <w:gridCol w:w="870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货物名称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规格型号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物资质量技术标准或服务内容及标准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lang w:val="en-US" w:eastAsia="zh-CN"/>
              </w:rPr>
              <w:t>要求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计量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数量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交货时间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交货地点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器材架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200*60*200cm（长*宽*高）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钢材，四层，高度可调节，可拆卸，可移动，军绿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highlight w:val="none"/>
              </w:rPr>
              <w:t>色，单层最大承重200Kg以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highlight w:val="none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snapToGrid w:val="0"/>
                <w:color w:val="0000FF"/>
                <w:sz w:val="18"/>
                <w:szCs w:val="18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highlight w:val="none"/>
              </w:rPr>
              <w:t>底部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highlight w:val="none"/>
                <w:lang w:val="en-US" w:eastAsia="zh-CN"/>
              </w:rPr>
              <w:t>需改装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highlight w:val="none"/>
              </w:rPr>
              <w:t>配有滚轮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及刹车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lang w:val="en-US" w:eastAsia="zh-CN"/>
              </w:rPr>
              <w:t>方便移动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组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滚塑箱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整体尺寸1050*610*491mm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lang w:val="en-US" w:eastAsia="zh-CN"/>
              </w:rPr>
              <w:t>容积为220L，长宽高距提报要求各差距不大于50mm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；箱体采用低密度聚乙烯注塑而成，坚固耐用，防水防潮，耐腐蚀，经高温测试、低温测试、跌落测试、压力测试、震动测试，符合国家标准；防震海绵，箱体内部配有防震海绵，上箱采用鸡蛋坑海绵，箱体采用珍珠棉贴平，箱体抗震抗摔；五金件，箱体采用优质五金件，具备锁扣功能，可外置挂锁，符合国家标准。配带滚轮及拉手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个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维修工具套装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多功能五金工具套装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lang w:eastAsia="zh-CN"/>
              </w:rPr>
              <w:t>，含6钢丝钳、7件内六角扳手组套、大号一字螺丝刀、大号十字螺丝刀、2M卷尺、9mm美工刀、测电笔等。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套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切割机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输入功率: 900;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主轴直径: M10/M14;</w:t>
            </w:r>
          </w:p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 xml:space="preserve">磨/切片直径(mm) : 100/125;空载转速度(转/分) : 11000; 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个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电钻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空载转速：0-1700转/分钟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冲击频率：0-5300次/分钟</w:t>
            </w:r>
          </w:p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钻孔能力：混泥土20mm/木材20mm/钢材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mm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个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叉车托盘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1000*800*140cm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静载2吨，动载0.5吨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个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冲子套装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含圆柱（销）冲、中心冲、圆锥冲、扁凿、锥形凿、圆锥凿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铭钒合金钢12件套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套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铁锹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铲头:锰钢，尖铲，长度23cm*30cm;手柄:钢管;全长102cm.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把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300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十字镐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镐头: 45#钢材， 长48cm*宽5.5cm;手柄:一级樁木:加筋方头;加筋箭头;全长85cm.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把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300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钢钎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长度: 23mm粗150cm长:村质: 45#钢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根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300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说明</w:t>
            </w:r>
          </w:p>
        </w:tc>
        <w:tc>
          <w:tcPr>
            <w:tcW w:w="7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1. 供应商须对所投包内所有产品和数量进行应答报价，否则视为无效应答。</w:t>
            </w:r>
          </w:p>
          <w:p>
            <w:pPr>
              <w:snapToGrid w:val="0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2. 报价应是最终用户验收合格后的总价，包括设备运输、保险、代理、安装调试、培训、税费和谈判文件规定的其它费用。</w:t>
            </w:r>
          </w:p>
        </w:tc>
      </w:tr>
    </w:tbl>
    <w:p>
      <w:pPr>
        <w:jc w:val="both"/>
        <w:rPr>
          <w:rFonts w:hint="eastAsia" w:ascii="宋体" w:hAnsi="宋体"/>
          <w:sz w:val="21"/>
          <w:lang w:val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宋体" w:hAnsi="宋体"/>
          <w:sz w:val="21"/>
          <w:lang w:val="zh-CN"/>
        </w:rPr>
        <w:t>原</w:t>
      </w:r>
      <w:r>
        <w:rPr>
          <w:rFonts w:hint="eastAsia" w:ascii="宋体" w:hAnsi="宋体"/>
          <w:sz w:val="21"/>
          <w:lang w:val="en-US" w:eastAsia="zh-CN"/>
        </w:rPr>
        <w:t>更正</w:t>
      </w:r>
      <w:r>
        <w:rPr>
          <w:rFonts w:hint="eastAsia" w:ascii="宋体" w:hAnsi="宋体"/>
          <w:sz w:val="21"/>
          <w:lang w:val="zh-CN"/>
        </w:rPr>
        <w:t>公告其余内容不变</w:t>
      </w:r>
      <w:r>
        <w:rPr>
          <w:rFonts w:hint="eastAsia"/>
          <w:lang w:val="en-US" w:eastAsia="zh-CN"/>
        </w:rPr>
        <w:t xml:space="preserve"> 。                            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四川铭信工程招标咨询有限公司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2021年10月26日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D7617"/>
    <w:rsid w:val="03FE5CF5"/>
    <w:rsid w:val="042745BE"/>
    <w:rsid w:val="207629AF"/>
    <w:rsid w:val="3DA20968"/>
    <w:rsid w:val="4387547C"/>
    <w:rsid w:val="623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adjustRightInd w:val="0"/>
      <w:spacing w:line="360" w:lineRule="atLeast"/>
      <w:ind w:firstLine="420" w:firstLineChars="100"/>
      <w:textAlignment w:val="baseline"/>
    </w:pPr>
    <w:rPr>
      <w:sz w:val="28"/>
      <w:szCs w:val="28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2021-09-28T02:05:00Z</dcterms:created>
  <dc:creator>有你有我</dc:creator>
  <cp:lastModifiedBy>有你有我</cp:lastModifiedBy>
  <dcterms:modified xsi:type="dcterms:W3CDTF">2021-10-26T05:04:02Z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